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5D" w:rsidRPr="00D43E5D" w:rsidRDefault="00D43E5D" w:rsidP="00D43E5D">
      <w:pPr>
        <w:ind w:left="567" w:hanging="567"/>
        <w:rPr>
          <w:rFonts w:cs="Calibri"/>
        </w:rPr>
      </w:pPr>
    </w:p>
    <w:tbl>
      <w:tblPr>
        <w:tblW w:w="9356" w:type="dxa"/>
        <w:tblInd w:w="108" w:type="dxa"/>
        <w:tblLook w:val="04A0" w:firstRow="1" w:lastRow="0" w:firstColumn="1" w:lastColumn="0" w:noHBand="0" w:noVBand="1"/>
      </w:tblPr>
      <w:tblGrid>
        <w:gridCol w:w="2302"/>
        <w:gridCol w:w="7054"/>
      </w:tblGrid>
      <w:tr w:rsidR="00D43E5D" w:rsidRPr="00D43E5D" w:rsidTr="00D83F90">
        <w:trPr>
          <w:trHeight w:val="394"/>
        </w:trPr>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Title:</w:t>
            </w:r>
          </w:p>
        </w:tc>
        <w:tc>
          <w:tcPr>
            <w:tcW w:w="7054" w:type="dxa"/>
            <w:hideMark/>
          </w:tcPr>
          <w:p w:rsidR="00D43E5D" w:rsidRPr="00D43E5D" w:rsidRDefault="00EB1C61" w:rsidP="00D43E5D">
            <w:pPr>
              <w:suppressAutoHyphens w:val="0"/>
              <w:autoSpaceDE w:val="0"/>
              <w:autoSpaceDN w:val="0"/>
              <w:adjustRightInd w:val="0"/>
              <w:spacing w:before="100" w:beforeAutospacing="1"/>
              <w:ind w:left="34" w:right="-156" w:hanging="34"/>
              <w:rPr>
                <w:rFonts w:eastAsia="Calibri" w:cs="Calibri"/>
                <w:kern w:val="0"/>
                <w:lang w:eastAsia="en-US"/>
              </w:rPr>
            </w:pPr>
            <w:r>
              <w:rPr>
                <w:rFonts w:eastAsia="Calibri" w:cs="Calibri"/>
                <w:bCs/>
                <w:color w:val="000000"/>
                <w:kern w:val="0"/>
                <w:lang w:eastAsia="en-US"/>
              </w:rPr>
              <w:t>Gifts and Hospitality Policy</w:t>
            </w:r>
            <w:bookmarkStart w:id="0" w:name="_GoBack"/>
            <w:bookmarkEnd w:id="0"/>
          </w:p>
        </w:tc>
      </w:tr>
      <w:tr w:rsidR="00D43E5D" w:rsidRPr="00D43E5D" w:rsidTr="00D83F90">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 xml:space="preserve">Approved by: </w:t>
            </w:r>
            <w:r w:rsidRPr="00D43E5D">
              <w:rPr>
                <w:rFonts w:eastAsia="Calibri" w:cs="Calibri"/>
                <w:kern w:val="0"/>
                <w:lang w:eastAsia="en-US"/>
              </w:rPr>
              <w:tab/>
            </w:r>
          </w:p>
        </w:tc>
        <w:tc>
          <w:tcPr>
            <w:tcW w:w="7054"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Town Council.</w:t>
            </w:r>
          </w:p>
        </w:tc>
      </w:tr>
      <w:tr w:rsidR="00D43E5D" w:rsidRPr="00D43E5D" w:rsidTr="00D83F90">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 xml:space="preserve">Date: </w:t>
            </w:r>
          </w:p>
        </w:tc>
        <w:tc>
          <w:tcPr>
            <w:tcW w:w="7054" w:type="dxa"/>
            <w:hideMark/>
          </w:tcPr>
          <w:p w:rsidR="00D43E5D" w:rsidRPr="00D43E5D" w:rsidRDefault="00E36ABB" w:rsidP="00D43E5D">
            <w:pPr>
              <w:suppressAutoHyphens w:val="0"/>
              <w:autoSpaceDE w:val="0"/>
              <w:autoSpaceDN w:val="0"/>
              <w:adjustRightInd w:val="0"/>
              <w:ind w:right="-156"/>
              <w:rPr>
                <w:rFonts w:eastAsia="Calibri" w:cs="Calibri"/>
                <w:kern w:val="0"/>
                <w:lang w:eastAsia="en-US"/>
              </w:rPr>
            </w:pPr>
            <w:r>
              <w:rPr>
                <w:rFonts w:eastAsia="Calibri" w:cs="Calibri"/>
                <w:kern w:val="0"/>
                <w:lang w:eastAsia="en-US"/>
              </w:rPr>
              <w:t>2022</w:t>
            </w:r>
          </w:p>
        </w:tc>
      </w:tr>
      <w:tr w:rsidR="00D43E5D" w:rsidRPr="00D43E5D" w:rsidTr="00491157">
        <w:trPr>
          <w:trHeight w:val="429"/>
        </w:trPr>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Version Number:</w:t>
            </w:r>
          </w:p>
        </w:tc>
        <w:tc>
          <w:tcPr>
            <w:tcW w:w="7054"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1.0</w:t>
            </w:r>
          </w:p>
        </w:tc>
      </w:tr>
      <w:tr w:rsidR="00D43E5D" w:rsidRPr="00D43E5D" w:rsidTr="00D83F90">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Status:</w:t>
            </w:r>
          </w:p>
        </w:tc>
        <w:tc>
          <w:tcPr>
            <w:tcW w:w="7054" w:type="dxa"/>
            <w:hideMark/>
          </w:tcPr>
          <w:p w:rsidR="00D43E5D" w:rsidRPr="00D43E5D" w:rsidRDefault="00145232" w:rsidP="00D43E5D">
            <w:pPr>
              <w:suppressAutoHyphens w:val="0"/>
              <w:autoSpaceDE w:val="0"/>
              <w:autoSpaceDN w:val="0"/>
              <w:adjustRightInd w:val="0"/>
              <w:ind w:right="-156"/>
              <w:rPr>
                <w:rFonts w:eastAsia="Calibri" w:cs="Calibri"/>
                <w:kern w:val="0"/>
                <w:lang w:eastAsia="en-US"/>
              </w:rPr>
            </w:pPr>
            <w:r>
              <w:rPr>
                <w:rFonts w:eastAsia="Calibri" w:cs="Calibri"/>
                <w:kern w:val="0"/>
                <w:lang w:eastAsia="en-US"/>
              </w:rPr>
              <w:t>Agreed – F &amp; GP Committee 7 Sept 2022</w:t>
            </w:r>
          </w:p>
        </w:tc>
      </w:tr>
      <w:tr w:rsidR="00D43E5D" w:rsidRPr="00D43E5D" w:rsidTr="00D83F90">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Review Frequency:</w:t>
            </w:r>
          </w:p>
        </w:tc>
        <w:tc>
          <w:tcPr>
            <w:tcW w:w="7054"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Every 2 years</w:t>
            </w:r>
          </w:p>
        </w:tc>
      </w:tr>
      <w:tr w:rsidR="00D43E5D" w:rsidRPr="00D43E5D" w:rsidTr="00D83F90">
        <w:tc>
          <w:tcPr>
            <w:tcW w:w="2302" w:type="dxa"/>
            <w:hideMark/>
          </w:tcPr>
          <w:p w:rsidR="00D43E5D" w:rsidRPr="00D43E5D" w:rsidRDefault="00D43E5D" w:rsidP="00D43E5D">
            <w:pPr>
              <w:suppressAutoHyphens w:val="0"/>
              <w:autoSpaceDE w:val="0"/>
              <w:autoSpaceDN w:val="0"/>
              <w:adjustRightInd w:val="0"/>
              <w:ind w:right="-156"/>
              <w:rPr>
                <w:rFonts w:eastAsia="Calibri" w:cs="Calibri"/>
                <w:kern w:val="0"/>
                <w:lang w:eastAsia="en-US"/>
              </w:rPr>
            </w:pPr>
            <w:r w:rsidRPr="00D43E5D">
              <w:rPr>
                <w:rFonts w:eastAsia="Calibri" w:cs="Calibri"/>
                <w:kern w:val="0"/>
                <w:lang w:eastAsia="en-US"/>
              </w:rPr>
              <w:t>Next review date:</w:t>
            </w:r>
          </w:p>
        </w:tc>
        <w:tc>
          <w:tcPr>
            <w:tcW w:w="7054" w:type="dxa"/>
            <w:hideMark/>
          </w:tcPr>
          <w:p w:rsidR="00D43E5D" w:rsidRPr="00D43E5D" w:rsidRDefault="00E36ABB" w:rsidP="00D43E5D">
            <w:pPr>
              <w:suppressAutoHyphens w:val="0"/>
              <w:autoSpaceDE w:val="0"/>
              <w:autoSpaceDN w:val="0"/>
              <w:adjustRightInd w:val="0"/>
              <w:ind w:right="-156"/>
              <w:rPr>
                <w:rFonts w:eastAsia="Calibri" w:cs="Calibri"/>
                <w:kern w:val="0"/>
                <w:lang w:eastAsia="en-US"/>
              </w:rPr>
            </w:pPr>
            <w:r>
              <w:rPr>
                <w:rFonts w:eastAsia="Calibri" w:cs="Calibri"/>
                <w:kern w:val="0"/>
                <w:lang w:eastAsia="en-US"/>
              </w:rPr>
              <w:t>2024</w:t>
            </w:r>
          </w:p>
        </w:tc>
      </w:tr>
    </w:tbl>
    <w:p w:rsidR="00D43E5D" w:rsidRPr="00D43E5D" w:rsidRDefault="00D43E5D" w:rsidP="00D43E5D">
      <w:pPr>
        <w:suppressAutoHyphens w:val="0"/>
        <w:rPr>
          <w:rFonts w:eastAsia="Calibri" w:cs="Calibri"/>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1.0</w:t>
      </w:r>
      <w:r w:rsidRPr="00D43E5D">
        <w:rPr>
          <w:rFonts w:eastAsia="Calibri" w:cs="Calibri"/>
          <w:b/>
          <w:bCs/>
          <w:color w:val="000000"/>
          <w:kern w:val="0"/>
          <w:lang w:eastAsia="en-US"/>
        </w:rPr>
        <w:tab/>
        <w:t>Introduction.</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1.1</w:t>
      </w:r>
      <w:r w:rsidRPr="00D43E5D">
        <w:rPr>
          <w:rFonts w:eastAsia="Calibri" w:cs="Calibri"/>
          <w:color w:val="000000"/>
          <w:kern w:val="0"/>
          <w:lang w:eastAsia="en-US"/>
        </w:rPr>
        <w:tab/>
        <w:t>This policy is for Town Councillors to enable them to avoid situations where their integrity may be questioned as a result of the offer or receipt of gifts and hospitality. As no hard and fast rules can be laid down to cover every circumstance as to what is appropriate or inappropriate, this policy is intended to enable Councillors to make their own decision.</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2.0</w:t>
      </w:r>
      <w:r w:rsidRPr="00D43E5D">
        <w:rPr>
          <w:rFonts w:eastAsia="Calibri" w:cs="Calibri"/>
          <w:b/>
          <w:bCs/>
          <w:color w:val="000000"/>
          <w:kern w:val="0"/>
          <w:lang w:eastAsia="en-US"/>
        </w:rPr>
        <w:tab/>
        <w:t>General Caution.</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2.1</w:t>
      </w:r>
      <w:r w:rsidRPr="00D43E5D">
        <w:rPr>
          <w:rFonts w:eastAsia="Calibri" w:cs="Calibri"/>
          <w:color w:val="000000"/>
          <w:kern w:val="0"/>
          <w:lang w:eastAsia="en-US"/>
        </w:rPr>
        <w:tab/>
        <w:t>Councillors personal reputation and that of the Council can be seriously jeopardised by the inappropriate acceptance of a gift or hospitality. Treat with extreme caution any offer or gift, favour or hospitality that is made to you personally as the person or organisation making the offer may be doing business or seeking to do business with the Council, or may be applying to the Council for some sort of decision (for example planning recommendations). It may not always be obvious that this is the case, but it is imperative that your independence should not be compromised.</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 xml:space="preserve">2.2 </w:t>
      </w:r>
      <w:r w:rsidRPr="00D43E5D">
        <w:rPr>
          <w:rFonts w:eastAsia="Calibri" w:cs="Calibri"/>
          <w:color w:val="000000"/>
          <w:kern w:val="0"/>
          <w:lang w:eastAsia="en-US"/>
        </w:rPr>
        <w:tab/>
      </w:r>
      <w:r w:rsidRPr="00D43E5D">
        <w:rPr>
          <w:rFonts w:eastAsia="Calibri" w:cs="Calibri"/>
          <w:color w:val="000000"/>
          <w:kern w:val="0"/>
          <w:u w:val="single"/>
          <w:lang w:eastAsia="en-US"/>
        </w:rPr>
        <w:t>Public Services Ombudsman for Wales</w:t>
      </w:r>
      <w:r w:rsidRPr="00D43E5D">
        <w:rPr>
          <w:rFonts w:eastAsia="Calibri" w:cs="Calibri"/>
          <w:color w:val="000000"/>
          <w:kern w:val="0"/>
          <w:lang w:eastAsia="en-US"/>
        </w:rPr>
        <w:t>.</w:t>
      </w:r>
    </w:p>
    <w:p w:rsidR="00D43E5D" w:rsidRPr="00D43E5D" w:rsidRDefault="00D43E5D" w:rsidP="00D43E5D">
      <w:pPr>
        <w:suppressAutoHyphens w:val="0"/>
        <w:ind w:left="567"/>
        <w:rPr>
          <w:rFonts w:eastAsia="Calibri" w:cs="Calibri"/>
          <w:color w:val="000000"/>
          <w:kern w:val="0"/>
          <w:lang w:eastAsia="en-US"/>
        </w:rPr>
      </w:pPr>
      <w:bookmarkStart w:id="1" w:name="_Hlk11180276"/>
      <w:r w:rsidRPr="00D43E5D">
        <w:rPr>
          <w:rFonts w:eastAsia="Calibri" w:cs="Calibri"/>
          <w:color w:val="000000"/>
          <w:kern w:val="0"/>
          <w:lang w:eastAsia="en-US"/>
        </w:rPr>
        <w:t>Guidance from the Public Services Ombudsman for Wales for members of town and community councils’</w:t>
      </w:r>
      <w:bookmarkEnd w:id="1"/>
      <w:r w:rsidRPr="00D43E5D">
        <w:rPr>
          <w:rFonts w:eastAsia="Calibri" w:cs="Calibri"/>
          <w:color w:val="000000"/>
          <w:kern w:val="0"/>
          <w:lang w:eastAsia="en-US"/>
        </w:rPr>
        <w:t xml:space="preserve"> states: -</w:t>
      </w:r>
    </w:p>
    <w:p w:rsidR="00D43E5D" w:rsidRPr="00D43E5D" w:rsidRDefault="00D43E5D" w:rsidP="00D43E5D">
      <w:pPr>
        <w:suppressAutoHyphens w:val="0"/>
        <w:ind w:left="567"/>
        <w:rPr>
          <w:rFonts w:eastAsia="Calibri" w:cs="Calibri"/>
          <w:color w:val="000000"/>
          <w:kern w:val="0"/>
          <w:lang w:eastAsia="en-US"/>
        </w:rPr>
      </w:pPr>
    </w:p>
    <w:p w:rsidR="00D43E5D" w:rsidRPr="00D43E5D" w:rsidRDefault="00D43E5D" w:rsidP="00D43E5D">
      <w:pPr>
        <w:suppressAutoHyphens w:val="0"/>
        <w:ind w:left="567"/>
        <w:rPr>
          <w:rFonts w:eastAsia="Calibri"/>
          <w:iCs/>
          <w:color w:val="231F20"/>
          <w:kern w:val="0"/>
          <w:lang w:eastAsia="en-GB"/>
        </w:rPr>
      </w:pPr>
      <w:r w:rsidRPr="00D43E5D">
        <w:rPr>
          <w:rFonts w:eastAsia="Calibri" w:cs="Calibri"/>
          <w:color w:val="000000"/>
          <w:kern w:val="0"/>
          <w:lang w:eastAsia="en-US"/>
        </w:rPr>
        <w:t>“It is important that you don’t accept any gifts or hospitality for yourself, or on behalf of others, which would place you under obligation or appear to do so. Accepting such gifts or hospitality could be regarded as compromising your objectivity when you make decisions or carry out the work of your Council. This is also true of any services or gifts in kind. This does not prevent you from attending official events such as a civic reception or working lunch where these are authorised by your Council.  Y</w:t>
      </w:r>
      <w:r w:rsidRPr="00D43E5D">
        <w:rPr>
          <w:rFonts w:eastAsia="Calibri"/>
          <w:iCs/>
          <w:color w:val="231F20"/>
          <w:kern w:val="0"/>
          <w:lang w:eastAsia="en-GB"/>
        </w:rPr>
        <w:t>ou must consider if the gift or hospitality is connected to your official duties as a member. You should ask yourself, would I have been given this if I was not on the Council?</w:t>
      </w:r>
    </w:p>
    <w:p w:rsidR="00D43E5D" w:rsidRPr="00D43E5D" w:rsidRDefault="00D43E5D" w:rsidP="00D43E5D">
      <w:pPr>
        <w:suppressAutoHyphens w:val="0"/>
        <w:ind w:left="567"/>
        <w:rPr>
          <w:rFonts w:eastAsia="Calibri"/>
          <w:iCs/>
          <w:color w:val="000000"/>
          <w:kern w:val="0"/>
          <w:lang w:eastAsia="en-US"/>
        </w:rPr>
      </w:pPr>
      <w:r w:rsidRPr="00D43E5D">
        <w:rPr>
          <w:rFonts w:eastAsia="Calibri"/>
          <w:iCs/>
          <w:color w:val="231F20"/>
          <w:kern w:val="0"/>
          <w:lang w:eastAsia="en-GB"/>
        </w:rPr>
        <w:t xml:space="preserve"> </w:t>
      </w:r>
      <w:r w:rsidRPr="00D43E5D">
        <w:rPr>
          <w:rFonts w:eastAsia="Calibri"/>
          <w:iCs/>
          <w:color w:val="000000"/>
          <w:kern w:val="0"/>
          <w:lang w:eastAsia="en-US"/>
        </w:rPr>
        <w:t xml:space="preserve">It’s important that you don’t accept any gifts or hospitality for yourself, or on behalf of others, which would place you under obligation or appear to do so. </w:t>
      </w:r>
      <w:r w:rsidRPr="00D43E5D">
        <w:rPr>
          <w:rFonts w:eastAsia="Calibri"/>
          <w:iCs/>
          <w:kern w:val="0"/>
          <w:lang w:eastAsia="en-US"/>
        </w:rPr>
        <w:t>Accepting such gifts or hospitality could be regarded as compromising your objectivity when you make decisions or carry out the work of your Council.”</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2.2</w:t>
      </w:r>
      <w:r w:rsidRPr="00D43E5D">
        <w:rPr>
          <w:rFonts w:eastAsia="Calibri" w:cs="Calibri"/>
          <w:color w:val="000000"/>
          <w:kern w:val="0"/>
          <w:lang w:eastAsia="en-US"/>
        </w:rPr>
        <w:tab/>
        <w:t xml:space="preserve">The acceptance of gifts and hospitality is not always unlawful or inappropriate. Ultimately, as a Member, you are responsible for the decisions you take and can be held to account for them. However, this doesn’t imply that you can take decisions </w:t>
      </w:r>
      <w:r w:rsidRPr="00D43E5D">
        <w:rPr>
          <w:rFonts w:eastAsia="Calibri" w:cs="Calibri"/>
          <w:color w:val="000000"/>
          <w:kern w:val="0"/>
          <w:lang w:eastAsia="en-US"/>
        </w:rPr>
        <w:lastRenderedPageBreak/>
        <w:t>which breach the Code or contrary to advice simply because the decision is yours to take.</w:t>
      </w:r>
    </w:p>
    <w:p w:rsidR="00D43E5D" w:rsidRPr="00D43E5D" w:rsidRDefault="00D43E5D" w:rsidP="00D43E5D">
      <w:pPr>
        <w:suppressAutoHyphens w:val="0"/>
        <w:ind w:left="567" w:hanging="567"/>
        <w:rPr>
          <w:rFonts w:eastAsia="Calibri" w:cs="Calibri"/>
          <w:bCs/>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3.0</w:t>
      </w:r>
      <w:r w:rsidRPr="00D43E5D">
        <w:rPr>
          <w:rFonts w:eastAsia="Calibri" w:cs="Calibri"/>
          <w:b/>
          <w:bCs/>
          <w:color w:val="000000"/>
          <w:kern w:val="0"/>
          <w:lang w:eastAsia="en-US"/>
        </w:rPr>
        <w:tab/>
        <w:t>Registering Offer/ Receipt of Gift/ Hospitality.</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3.1</w:t>
      </w:r>
      <w:r w:rsidRPr="00D43E5D">
        <w:rPr>
          <w:rFonts w:eastAsia="Calibri" w:cs="Calibri"/>
          <w:color w:val="000000"/>
          <w:kern w:val="0"/>
          <w:lang w:eastAsia="en-US"/>
        </w:rPr>
        <w:tab/>
        <w:t xml:space="preserve">The Code of Conduct for Members and Co-opted members requires that you must register details of any persons from whom you have personally received a gift or hospitality with an estimated value of at least </w:t>
      </w:r>
      <w:bookmarkStart w:id="2" w:name="_Hlk11837404"/>
      <w:r w:rsidRPr="00D43E5D">
        <w:rPr>
          <w:rFonts w:eastAsia="Calibri" w:cs="Calibri"/>
          <w:bCs/>
          <w:color w:val="000000"/>
          <w:kern w:val="0"/>
          <w:lang w:eastAsia="en-US"/>
        </w:rPr>
        <w:t>£10.00</w:t>
      </w:r>
      <w:r w:rsidRPr="00D43E5D">
        <w:rPr>
          <w:rFonts w:eastAsia="Calibri" w:cs="Calibri"/>
          <w:color w:val="000000"/>
          <w:kern w:val="0"/>
          <w:lang w:eastAsia="en-US"/>
        </w:rPr>
        <w:t xml:space="preserve"> </w:t>
      </w:r>
      <w:bookmarkEnd w:id="2"/>
      <w:r w:rsidRPr="00D43E5D">
        <w:rPr>
          <w:rFonts w:eastAsia="Calibri" w:cs="Calibri"/>
          <w:color w:val="000000"/>
          <w:kern w:val="0"/>
          <w:lang w:eastAsia="en-US"/>
        </w:rPr>
        <w:t>in connection with your official duties. In the interests of openness and transparency it is also recommended that any gifts/ hospitality which have been offered and refused should also be declared. You should register the offer/acceptance of the gift or hospitality as soon as possible on the attached form, include details regarding the source and nature of it and pass to the Town Clerk.</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3.2</w:t>
      </w:r>
      <w:r w:rsidRPr="00D43E5D">
        <w:rPr>
          <w:rFonts w:eastAsia="Calibri" w:cs="Calibri"/>
          <w:color w:val="000000"/>
          <w:kern w:val="0"/>
          <w:lang w:eastAsia="en-US"/>
        </w:rPr>
        <w:tab/>
        <w:t>Where you have received a gift/ hospitality and it becomes apparent at a meeting of the authority that there is business under discussion which is relevant to the person who made the offer/ gift/ hospitality, you must disclose the existence and nature of this at the meeting (i.e. business relating to the interests of the person or body giving the gift or hospitality). This disclosure requirement does not however apply to gifts and hospitality registered more than 3 years ago.</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3.3</w:t>
      </w:r>
      <w:r w:rsidRPr="00D43E5D">
        <w:rPr>
          <w:rFonts w:eastAsia="Calibri" w:cs="Calibri"/>
          <w:color w:val="000000"/>
          <w:kern w:val="0"/>
          <w:lang w:eastAsia="en-US"/>
        </w:rPr>
        <w:tab/>
        <w:t xml:space="preserve">Whilst the registration requirement in the Code is limited to gifts or hospitality over the value of </w:t>
      </w:r>
      <w:r w:rsidRPr="00D43E5D">
        <w:rPr>
          <w:rFonts w:eastAsia="Calibri" w:cs="Calibri"/>
          <w:bCs/>
          <w:color w:val="000000"/>
          <w:kern w:val="0"/>
          <w:lang w:eastAsia="en-US"/>
        </w:rPr>
        <w:t>£10.00</w:t>
      </w:r>
      <w:r w:rsidRPr="00D43E5D">
        <w:rPr>
          <w:rFonts w:eastAsia="Calibri" w:cs="Calibri"/>
          <w:color w:val="000000"/>
          <w:kern w:val="0"/>
          <w:lang w:eastAsia="en-US"/>
        </w:rPr>
        <w:t xml:space="preserve">, Members are encouraged to register any significant gift or hospitality they receive below this value. There is no obligation to make a disclosure in relation to gifts and hospitality which are below </w:t>
      </w:r>
      <w:r w:rsidRPr="00D43E5D">
        <w:rPr>
          <w:rFonts w:eastAsia="Calibri" w:cs="Calibri"/>
          <w:bCs/>
          <w:color w:val="000000"/>
          <w:kern w:val="0"/>
          <w:lang w:eastAsia="en-US"/>
        </w:rPr>
        <w:t>£10.00</w:t>
      </w:r>
      <w:r w:rsidRPr="00D43E5D">
        <w:rPr>
          <w:rFonts w:eastAsia="Calibri" w:cs="Calibri"/>
          <w:color w:val="000000"/>
          <w:kern w:val="0"/>
          <w:lang w:eastAsia="en-US"/>
        </w:rPr>
        <w:t xml:space="preserve"> in value.</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color w:val="000000"/>
          <w:kern w:val="0"/>
          <w:lang w:eastAsia="en-US"/>
        </w:rPr>
        <w:t>4.0</w:t>
      </w:r>
      <w:r w:rsidRPr="00D43E5D">
        <w:rPr>
          <w:rFonts w:eastAsia="Calibri" w:cs="Calibri"/>
          <w:color w:val="000000"/>
          <w:kern w:val="0"/>
          <w:lang w:eastAsia="en-US"/>
        </w:rPr>
        <w:tab/>
      </w:r>
      <w:r w:rsidRPr="00D43E5D">
        <w:rPr>
          <w:rFonts w:eastAsia="Calibri" w:cs="Calibri"/>
          <w:b/>
          <w:bCs/>
          <w:color w:val="000000"/>
          <w:kern w:val="0"/>
          <w:lang w:eastAsia="en-US"/>
        </w:rPr>
        <w:t xml:space="preserve">Legal Position. </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4.1</w:t>
      </w:r>
      <w:r w:rsidRPr="00D43E5D">
        <w:rPr>
          <w:rFonts w:eastAsia="Calibri" w:cs="Calibri"/>
          <w:color w:val="000000"/>
          <w:kern w:val="0"/>
          <w:lang w:eastAsia="en-US"/>
        </w:rPr>
        <w:tab/>
        <w:t>The Bribery Act 2010 makes it an offence to offer, promise or give a bribe. The Act also makes it an offence to request, agree to receive, or accept a bribe. A corporate offence is committed where a commercial organisation fails to prevent bribery that is intended to obtain or retain business, or an advantage in the conduct of business, for the organization.</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4.2</w:t>
      </w:r>
      <w:r w:rsidRPr="00D43E5D">
        <w:rPr>
          <w:rFonts w:eastAsia="Calibri" w:cs="Calibri"/>
          <w:color w:val="000000"/>
          <w:kern w:val="0"/>
          <w:lang w:eastAsia="en-US"/>
        </w:rPr>
        <w:tab/>
        <w:t>It is also criminal offence to solicit or receive any gift, reward or advantage as an inducement to doing, or keep back from doing, anything in respect of any transaction involving the Authority. The onus would be on you to disprove corruption in relation to a gift from a person holding or seeking to obtain a contract from the Authority.</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5.0</w:t>
      </w:r>
      <w:r w:rsidRPr="00D43E5D">
        <w:rPr>
          <w:rFonts w:eastAsia="Calibri" w:cs="Calibri"/>
          <w:b/>
          <w:bCs/>
          <w:color w:val="000000"/>
          <w:kern w:val="0"/>
          <w:lang w:eastAsia="en-US"/>
        </w:rPr>
        <w:tab/>
        <w:t xml:space="preserve">Limits of Policy. </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5.1</w:t>
      </w:r>
      <w:r w:rsidRPr="00D43E5D">
        <w:rPr>
          <w:rFonts w:eastAsia="Calibri" w:cs="Calibri"/>
          <w:color w:val="000000"/>
          <w:kern w:val="0"/>
          <w:lang w:eastAsia="en-US"/>
        </w:rPr>
        <w:tab/>
        <w:t>This Policy does not apply to: -</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numPr>
          <w:ilvl w:val="0"/>
          <w:numId w:val="4"/>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Gifts and hospitality, you may receive from family friends and colleague (as birthday or other festival presents) that are not related to your position as a member. You should however question any such gift or hospitality offered from an unusual source.</w:t>
      </w:r>
    </w:p>
    <w:p w:rsidR="00D43E5D" w:rsidRPr="00D43E5D" w:rsidRDefault="00D43E5D" w:rsidP="00D43E5D">
      <w:pPr>
        <w:numPr>
          <w:ilvl w:val="0"/>
          <w:numId w:val="4"/>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The acceptance of facilities or hospitality provided to you by the Town Council or other Councils/public bodies (e.g. a lunch at DDC).</w:t>
      </w:r>
    </w:p>
    <w:p w:rsidR="00D43E5D" w:rsidRPr="00D43E5D" w:rsidRDefault="00D43E5D" w:rsidP="00D43E5D">
      <w:pPr>
        <w:numPr>
          <w:ilvl w:val="0"/>
          <w:numId w:val="4"/>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lastRenderedPageBreak/>
        <w:t>Gifts given to the Town Council that you accept formally on the Town Council’s behalf and are retained by the Town Council and not by you personally.</w:t>
      </w:r>
    </w:p>
    <w:p w:rsidR="00D43E5D" w:rsidRPr="00D43E5D" w:rsidRDefault="00D43E5D" w:rsidP="00D43E5D">
      <w:pPr>
        <w:suppressAutoHyphens w:val="0"/>
        <w:ind w:left="1134"/>
        <w:contextualSpacing/>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6.0</w:t>
      </w:r>
      <w:r w:rsidRPr="00D43E5D">
        <w:rPr>
          <w:rFonts w:eastAsia="Calibri" w:cs="Calibri"/>
          <w:b/>
          <w:bCs/>
          <w:color w:val="000000"/>
          <w:kern w:val="0"/>
          <w:lang w:eastAsia="en-US"/>
        </w:rPr>
        <w:tab/>
        <w:t>Meaning of Gifts and Hospitality.</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6.1</w:t>
      </w:r>
      <w:r w:rsidRPr="00D43E5D">
        <w:rPr>
          <w:rFonts w:eastAsia="Calibri" w:cs="Calibri"/>
          <w:color w:val="000000"/>
          <w:kern w:val="0"/>
          <w:lang w:eastAsia="en-US"/>
        </w:rPr>
        <w:tab/>
        <w:t>The expressions “gifts‟ and “hospitality‟ have wide meanings and no conclusive</w:t>
      </w:r>
      <w:r w:rsidRPr="00D43E5D">
        <w:rPr>
          <w:rFonts w:eastAsia="Calibri" w:cs="Calibri"/>
          <w:color w:val="000000"/>
          <w:kern w:val="0"/>
          <w:lang w:eastAsia="en-US"/>
        </w:rPr>
        <w:br/>
        <w:t>definition is possible. Gifts and hospitality can include: -</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numPr>
          <w:ilvl w:val="0"/>
          <w:numId w:val="1"/>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The free gift of any goods or services.</w:t>
      </w:r>
    </w:p>
    <w:p w:rsidR="00D43E5D" w:rsidRPr="00D43E5D" w:rsidRDefault="00D43E5D" w:rsidP="00D43E5D">
      <w:pPr>
        <w:numPr>
          <w:ilvl w:val="0"/>
          <w:numId w:val="1"/>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The opportunity to acquire any goods or services at a discount or at terms</w:t>
      </w:r>
      <w:r w:rsidRPr="00D43E5D">
        <w:rPr>
          <w:rFonts w:eastAsia="Calibri" w:cs="Calibri"/>
          <w:color w:val="000000"/>
          <w:kern w:val="0"/>
          <w:lang w:eastAsia="en-US"/>
        </w:rPr>
        <w:br/>
        <w:t>not available to the general public.</w:t>
      </w:r>
    </w:p>
    <w:p w:rsidR="00D43E5D" w:rsidRPr="00D43E5D" w:rsidRDefault="00D43E5D" w:rsidP="00D43E5D">
      <w:pPr>
        <w:numPr>
          <w:ilvl w:val="0"/>
          <w:numId w:val="1"/>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The opportunity to obtain goods or services not available to the general public.</w:t>
      </w:r>
    </w:p>
    <w:p w:rsidR="00D43E5D" w:rsidRPr="00D43E5D" w:rsidRDefault="00D43E5D" w:rsidP="00D43E5D">
      <w:pPr>
        <w:numPr>
          <w:ilvl w:val="0"/>
          <w:numId w:val="1"/>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The offer of food, drink, accommodation or entertainment or the opportunity to attend any cultural or sporting event.</w:t>
      </w:r>
    </w:p>
    <w:p w:rsidR="00D43E5D" w:rsidRPr="00D43E5D" w:rsidRDefault="00D43E5D" w:rsidP="00D43E5D">
      <w:pPr>
        <w:numPr>
          <w:ilvl w:val="0"/>
          <w:numId w:val="1"/>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Common gifts include pens, diaries, calendars and other business stationery, articles of clothing, books, flowers and bouquets</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7.0</w:t>
      </w:r>
      <w:r w:rsidRPr="00D43E5D">
        <w:rPr>
          <w:rFonts w:eastAsia="Calibri" w:cs="Calibri"/>
          <w:b/>
          <w:bCs/>
          <w:color w:val="000000"/>
          <w:kern w:val="0"/>
          <w:lang w:eastAsia="en-US"/>
        </w:rPr>
        <w:tab/>
        <w:t>Appropriate Gifts and Hospitality.</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7.1</w:t>
      </w:r>
      <w:r w:rsidRPr="00D43E5D">
        <w:rPr>
          <w:rFonts w:eastAsia="Calibri" w:cs="Calibri"/>
          <w:color w:val="000000"/>
          <w:kern w:val="0"/>
          <w:lang w:eastAsia="en-US"/>
        </w:rPr>
        <w:tab/>
        <w:t>There are some circumstances where you may accept gifts and hospitality as being in the normal course of your duties as a Member-these include: -</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numPr>
          <w:ilvl w:val="0"/>
          <w:numId w:val="2"/>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Civic hospitality provided by another public authority.</w:t>
      </w:r>
    </w:p>
    <w:p w:rsidR="00D43E5D" w:rsidRPr="00D43E5D" w:rsidRDefault="00D43E5D" w:rsidP="00D43E5D">
      <w:pPr>
        <w:numPr>
          <w:ilvl w:val="0"/>
          <w:numId w:val="2"/>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Normal and modest refreshment in connection with any meeting in the course of your work as a member (e.g. tea, coffee and other normal beverages and refreshments).</w:t>
      </w:r>
    </w:p>
    <w:p w:rsidR="00D43E5D" w:rsidRPr="00D43E5D" w:rsidRDefault="00D43E5D" w:rsidP="00D43E5D">
      <w:pPr>
        <w:numPr>
          <w:ilvl w:val="0"/>
          <w:numId w:val="2"/>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Tickets for sporting, cultural and entertainment events which are sponsored or promoted by the Town Council, or bodies to which you have been appointed by the Authority, and the tickets are offered in relation to that sponsorship or promotion.</w:t>
      </w:r>
    </w:p>
    <w:p w:rsidR="00D43E5D" w:rsidRPr="00D43E5D" w:rsidRDefault="00D43E5D" w:rsidP="00D43E5D">
      <w:pPr>
        <w:numPr>
          <w:ilvl w:val="0"/>
          <w:numId w:val="2"/>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Small low value gifts (such as pens, calendars, diaries, flowers and other mementos and tokens.).</w:t>
      </w:r>
    </w:p>
    <w:p w:rsidR="00D43E5D" w:rsidRPr="00D43E5D" w:rsidRDefault="00D43E5D" w:rsidP="00D43E5D">
      <w:pPr>
        <w:numPr>
          <w:ilvl w:val="0"/>
          <w:numId w:val="2"/>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Souvenirs and gifts from other public bodies intended as personal gifts (e.g. arising from twin-town and other civic events).</w:t>
      </w:r>
    </w:p>
    <w:p w:rsidR="00D43E5D" w:rsidRPr="00D43E5D" w:rsidRDefault="00D43E5D" w:rsidP="00D43E5D">
      <w:pPr>
        <w:suppressAutoHyphens w:val="0"/>
        <w:contextualSpacing/>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8.0</w:t>
      </w:r>
      <w:r w:rsidRPr="00D43E5D">
        <w:rPr>
          <w:rFonts w:eastAsia="Calibri" w:cs="Calibri"/>
          <w:b/>
          <w:bCs/>
          <w:color w:val="000000"/>
          <w:kern w:val="0"/>
          <w:lang w:eastAsia="en-US"/>
        </w:rPr>
        <w:tab/>
        <w:t>Principles to apply in Relation to Gifts and Hospitality.</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8.1</w:t>
      </w:r>
      <w:r w:rsidRPr="00D43E5D">
        <w:rPr>
          <w:rFonts w:eastAsia="Calibri" w:cs="Calibri"/>
          <w:color w:val="000000"/>
          <w:kern w:val="0"/>
          <w:lang w:eastAsia="en-US"/>
        </w:rPr>
        <w:tab/>
        <w:t>In deciding whether it is appropriate to accept any gift or hospitality you must apply the following principles: -</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iCs/>
          <w:color w:val="231F20"/>
          <w:kern w:val="0"/>
          <w:lang w:eastAsia="en-GB"/>
        </w:rPr>
        <w:t>Would I have been given this if I was not on the Council.</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Do not accept a gift or hospitality if you believe it will put you under any obligation to the provider as a consequence.</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Do not solicit any gift or hospitality and avoid giving any perception of so</w:t>
      </w:r>
      <w:r w:rsidRPr="00D43E5D">
        <w:rPr>
          <w:rFonts w:eastAsia="Calibri" w:cs="Calibri"/>
          <w:color w:val="000000"/>
          <w:kern w:val="0"/>
          <w:lang w:eastAsia="en-US"/>
        </w:rPr>
        <w:br/>
        <w:t>doing.</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lastRenderedPageBreak/>
        <w:t>Cash and monetary goods should always be refused without exception and</w:t>
      </w:r>
      <w:r w:rsidRPr="00D43E5D">
        <w:rPr>
          <w:rFonts w:eastAsia="Calibri" w:cs="Calibri"/>
          <w:color w:val="000000"/>
          <w:kern w:val="0"/>
          <w:lang w:eastAsia="en-US"/>
        </w:rPr>
        <w:br/>
        <w:t>the refusal notified to the Town Clerk, as well as registering it as being offered and refused on your Declaration of Interests form.</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Do not accept a gift or hospitality as an inducement or reward for anything you do as a Member. If you have any suspicion that this may be the motive behind the gift or hospitality, you must decline it. “Reward” includes remuneration, reimbursement and fee.</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Do not accept a gift or hospitality of significant value or whose value is excessive in the circumstances.</w:t>
      </w:r>
    </w:p>
    <w:p w:rsidR="00D43E5D" w:rsidRPr="00D43E5D" w:rsidRDefault="00D43E5D" w:rsidP="00D43E5D">
      <w:pPr>
        <w:numPr>
          <w:ilvl w:val="0"/>
          <w:numId w:val="5"/>
        </w:numPr>
        <w:suppressAutoHyphens w:val="0"/>
        <w:spacing w:after="160" w:line="276" w:lineRule="auto"/>
        <w:ind w:left="1134" w:hanging="567"/>
        <w:contextualSpacing/>
        <w:rPr>
          <w:rFonts w:eastAsia="Calibri" w:cs="Calibri"/>
          <w:color w:val="000000"/>
          <w:kern w:val="0"/>
          <w:lang w:eastAsia="en-US"/>
        </w:rPr>
      </w:pPr>
      <w:r w:rsidRPr="00D43E5D">
        <w:rPr>
          <w:rFonts w:eastAsia="Calibri" w:cs="Calibri"/>
          <w:color w:val="000000"/>
          <w:kern w:val="0"/>
          <w:lang w:eastAsia="en-US"/>
        </w:rPr>
        <w:t>Do not accept a gift or hospitality if acceptance of it might be open to misinterpretation. e.g.:</w:t>
      </w:r>
    </w:p>
    <w:p w:rsidR="00D43E5D" w:rsidRPr="00D43E5D" w:rsidRDefault="00D43E5D" w:rsidP="00D43E5D">
      <w:pPr>
        <w:numPr>
          <w:ilvl w:val="0"/>
          <w:numId w:val="3"/>
        </w:numPr>
        <w:suppressAutoHyphens w:val="0"/>
        <w:spacing w:after="160" w:line="276" w:lineRule="auto"/>
        <w:ind w:left="1701" w:hanging="567"/>
        <w:contextualSpacing/>
        <w:rPr>
          <w:rFonts w:eastAsia="Calibri" w:cs="Calibri"/>
          <w:color w:val="000000"/>
          <w:kern w:val="0"/>
          <w:lang w:eastAsia="en-US"/>
        </w:rPr>
      </w:pPr>
      <w:r w:rsidRPr="00D43E5D">
        <w:rPr>
          <w:rFonts w:eastAsia="Calibri" w:cs="Calibri"/>
          <w:color w:val="000000"/>
          <w:kern w:val="0"/>
          <w:lang w:eastAsia="en-US"/>
        </w:rPr>
        <w:t>From parties involved with the Town Council in a competitive tendering or other procurement process.</w:t>
      </w:r>
    </w:p>
    <w:p w:rsidR="00D43E5D" w:rsidRPr="00D43E5D" w:rsidRDefault="00D43E5D" w:rsidP="00D43E5D">
      <w:pPr>
        <w:numPr>
          <w:ilvl w:val="0"/>
          <w:numId w:val="3"/>
        </w:numPr>
        <w:suppressAutoHyphens w:val="0"/>
        <w:spacing w:after="160" w:line="276" w:lineRule="auto"/>
        <w:ind w:left="1701" w:hanging="567"/>
        <w:contextualSpacing/>
        <w:rPr>
          <w:rFonts w:eastAsia="Calibri" w:cs="Calibri"/>
          <w:color w:val="000000"/>
          <w:kern w:val="0"/>
          <w:lang w:eastAsia="en-US"/>
        </w:rPr>
      </w:pPr>
      <w:r w:rsidRPr="00D43E5D">
        <w:rPr>
          <w:rFonts w:eastAsia="Calibri" w:cs="Calibri"/>
          <w:color w:val="000000"/>
          <w:kern w:val="0"/>
          <w:lang w:eastAsia="en-US"/>
        </w:rPr>
        <w:t xml:space="preserve">From applicants applying for planning permission and other applications for licences, consents and approvals. </w:t>
      </w:r>
    </w:p>
    <w:p w:rsidR="00D43E5D" w:rsidRPr="00D43E5D" w:rsidRDefault="00D43E5D" w:rsidP="00D43E5D">
      <w:pPr>
        <w:numPr>
          <w:ilvl w:val="0"/>
          <w:numId w:val="3"/>
        </w:numPr>
        <w:suppressAutoHyphens w:val="0"/>
        <w:spacing w:after="160" w:line="276" w:lineRule="auto"/>
        <w:ind w:left="1701" w:hanging="567"/>
        <w:contextualSpacing/>
        <w:rPr>
          <w:rFonts w:eastAsia="Calibri" w:cs="Calibri"/>
          <w:color w:val="000000"/>
          <w:kern w:val="0"/>
          <w:lang w:eastAsia="en-US"/>
        </w:rPr>
      </w:pPr>
      <w:r w:rsidRPr="00D43E5D">
        <w:rPr>
          <w:rFonts w:eastAsia="Calibri" w:cs="Calibri"/>
          <w:color w:val="000000"/>
          <w:kern w:val="0"/>
          <w:lang w:eastAsia="en-US"/>
        </w:rPr>
        <w:t>From applicants for grants, including voluntary bodies and other organisations applying for public funding.</w:t>
      </w:r>
    </w:p>
    <w:p w:rsidR="00D43E5D" w:rsidRPr="00D43E5D" w:rsidRDefault="00D43E5D" w:rsidP="00D43E5D">
      <w:pPr>
        <w:numPr>
          <w:ilvl w:val="0"/>
          <w:numId w:val="3"/>
        </w:numPr>
        <w:suppressAutoHyphens w:val="0"/>
        <w:spacing w:after="160" w:line="276" w:lineRule="auto"/>
        <w:ind w:left="1701" w:hanging="567"/>
        <w:contextualSpacing/>
        <w:rPr>
          <w:rFonts w:eastAsia="Calibri" w:cs="Calibri"/>
          <w:color w:val="000000"/>
          <w:kern w:val="0"/>
          <w:lang w:eastAsia="en-US"/>
        </w:rPr>
      </w:pPr>
      <w:r w:rsidRPr="00D43E5D">
        <w:rPr>
          <w:rFonts w:eastAsia="Calibri" w:cs="Calibri"/>
          <w:color w:val="000000"/>
          <w:kern w:val="0"/>
          <w:lang w:eastAsia="en-US"/>
        </w:rPr>
        <w:t>From parties in legal proceedings with the Town Council.</w:t>
      </w:r>
    </w:p>
    <w:p w:rsidR="00D43E5D" w:rsidRPr="00D43E5D" w:rsidRDefault="00D43E5D" w:rsidP="00D43E5D">
      <w:pPr>
        <w:suppressAutoHyphens w:val="0"/>
        <w:ind w:left="567" w:hanging="567"/>
        <w:rPr>
          <w:rFonts w:eastAsia="Calibri" w:cs="Calibri"/>
          <w:b/>
          <w:bCs/>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9.0</w:t>
      </w:r>
      <w:r w:rsidRPr="00D43E5D">
        <w:rPr>
          <w:rFonts w:eastAsia="Calibri" w:cs="Calibri"/>
          <w:b/>
          <w:bCs/>
          <w:color w:val="000000"/>
          <w:kern w:val="0"/>
          <w:lang w:eastAsia="en-US"/>
        </w:rPr>
        <w:tab/>
        <w:t>Gifts Received and Donated to Charity.</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9.1</w:t>
      </w:r>
      <w:r w:rsidRPr="00D43E5D">
        <w:rPr>
          <w:rFonts w:eastAsia="Calibri" w:cs="Calibri"/>
          <w:color w:val="000000"/>
          <w:kern w:val="0"/>
          <w:lang w:eastAsia="en-US"/>
        </w:rPr>
        <w:tab/>
        <w:t>Some Members receiving gifts of value may prefer not to retain these personally but to pass them to the Council for forwarding on to an appropriate Charity.</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9.2</w:t>
      </w:r>
      <w:r w:rsidRPr="00D43E5D">
        <w:rPr>
          <w:rFonts w:eastAsia="Calibri" w:cs="Calibri"/>
          <w:color w:val="000000"/>
          <w:kern w:val="0"/>
          <w:lang w:eastAsia="en-US"/>
        </w:rPr>
        <w:tab/>
        <w:t>Members should indicate this intention to the provider and make this clear on the Register of Interests form.</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10.0</w:t>
      </w:r>
      <w:r w:rsidRPr="00D43E5D">
        <w:rPr>
          <w:rFonts w:eastAsia="Calibri" w:cs="Calibri"/>
          <w:b/>
          <w:bCs/>
          <w:color w:val="000000"/>
          <w:kern w:val="0"/>
          <w:lang w:eastAsia="en-US"/>
        </w:rPr>
        <w:tab/>
        <w:t>Reporting of Inappropriate Gifts and Hospitality offered.</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10.1</w:t>
      </w:r>
      <w:r w:rsidRPr="00D43E5D">
        <w:rPr>
          <w:rFonts w:eastAsia="Calibri" w:cs="Calibri"/>
          <w:color w:val="000000"/>
          <w:kern w:val="0"/>
          <w:lang w:eastAsia="en-US"/>
        </w:rPr>
        <w:tab/>
        <w:t>It is a criminal offence for a person corruptly to give or offer any gift, reward or advantage as an inducement or reward to you for doing or forbearing to do anything as a member of the Town Council.</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10.2</w:t>
      </w:r>
      <w:r w:rsidRPr="00D43E5D">
        <w:rPr>
          <w:rFonts w:eastAsia="Calibri" w:cs="Calibri"/>
          <w:color w:val="000000"/>
          <w:kern w:val="0"/>
          <w:lang w:eastAsia="en-US"/>
        </w:rPr>
        <w:tab/>
        <w:t>You must immediately report to the Town Clerk any circumstances where an inappropriate gift or hospitality has been offered to you.</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10.3</w:t>
      </w:r>
      <w:r w:rsidRPr="00D43E5D">
        <w:rPr>
          <w:rFonts w:eastAsia="Calibri" w:cs="Calibri"/>
          <w:color w:val="000000"/>
          <w:kern w:val="0"/>
          <w:lang w:eastAsia="en-US"/>
        </w:rPr>
        <w:tab/>
        <w:t>You may thereafter be required to assist the Police in providing evidence.</w:t>
      </w:r>
    </w:p>
    <w:p w:rsidR="00D43E5D" w:rsidRPr="00D43E5D" w:rsidRDefault="00D43E5D" w:rsidP="00D43E5D">
      <w:pPr>
        <w:suppressAutoHyphens w:val="0"/>
        <w:ind w:left="567" w:hanging="567"/>
        <w:rPr>
          <w:rFonts w:eastAsia="Calibri" w:cs="Calibri"/>
          <w:color w:val="000000"/>
          <w:kern w:val="0"/>
          <w:lang w:eastAsia="en-US"/>
        </w:rPr>
      </w:pPr>
    </w:p>
    <w:p w:rsidR="00D43E5D" w:rsidRPr="00D43E5D" w:rsidRDefault="00D43E5D" w:rsidP="00D43E5D">
      <w:pPr>
        <w:suppressAutoHyphens w:val="0"/>
        <w:ind w:left="567" w:hanging="567"/>
        <w:rPr>
          <w:rFonts w:eastAsia="Calibri" w:cs="Calibri"/>
          <w:b/>
          <w:bCs/>
          <w:color w:val="000000"/>
          <w:kern w:val="0"/>
          <w:lang w:eastAsia="en-US"/>
        </w:rPr>
      </w:pPr>
      <w:r w:rsidRPr="00D43E5D">
        <w:rPr>
          <w:rFonts w:eastAsia="Calibri" w:cs="Calibri"/>
          <w:b/>
          <w:bCs/>
          <w:color w:val="000000"/>
          <w:kern w:val="0"/>
          <w:lang w:eastAsia="en-US"/>
        </w:rPr>
        <w:t>13.</w:t>
      </w:r>
      <w:r w:rsidRPr="00D43E5D">
        <w:rPr>
          <w:rFonts w:eastAsia="Calibri" w:cs="Calibri"/>
          <w:b/>
          <w:bCs/>
          <w:color w:val="000000"/>
          <w:kern w:val="0"/>
          <w:lang w:eastAsia="en-US"/>
        </w:rPr>
        <w:tab/>
        <w:t xml:space="preserve"> Further Advice.</w:t>
      </w:r>
    </w:p>
    <w:p w:rsidR="00D43E5D" w:rsidRPr="00D43E5D" w:rsidRDefault="00D43E5D" w:rsidP="00D43E5D">
      <w:pPr>
        <w:suppressAutoHyphens w:val="0"/>
        <w:ind w:left="567" w:hanging="567"/>
        <w:rPr>
          <w:rFonts w:eastAsia="Calibri" w:cs="Calibri"/>
          <w:color w:val="000000"/>
          <w:kern w:val="0"/>
          <w:lang w:eastAsia="en-US"/>
        </w:rPr>
      </w:pPr>
      <w:r w:rsidRPr="00D43E5D">
        <w:rPr>
          <w:rFonts w:eastAsia="Calibri" w:cs="Calibri"/>
          <w:color w:val="000000"/>
          <w:kern w:val="0"/>
          <w:lang w:eastAsia="en-US"/>
        </w:rPr>
        <w:t>13.1</w:t>
      </w:r>
      <w:r w:rsidRPr="00D43E5D">
        <w:rPr>
          <w:rFonts w:eastAsia="Calibri" w:cs="Calibri"/>
          <w:color w:val="000000"/>
          <w:kern w:val="0"/>
          <w:lang w:eastAsia="en-US"/>
        </w:rPr>
        <w:tab/>
        <w:t>If anybody has any concerns regarding this policy, they must seek advice</w:t>
      </w:r>
      <w:r w:rsidRPr="00D43E5D">
        <w:rPr>
          <w:rFonts w:eastAsia="Calibri" w:cs="Calibri"/>
          <w:color w:val="000000"/>
          <w:kern w:val="0"/>
          <w:lang w:eastAsia="en-US"/>
        </w:rPr>
        <w:br/>
        <w:t>from the Town Clerk.</w:t>
      </w:r>
    </w:p>
    <w:p w:rsidR="00D43E5D" w:rsidRPr="00D43E5D" w:rsidRDefault="00D43E5D" w:rsidP="00D43E5D">
      <w:pPr>
        <w:suppressAutoHyphens w:val="0"/>
        <w:spacing w:after="160"/>
        <w:rPr>
          <w:rFonts w:eastAsia="Calibri" w:cs="Calibri"/>
          <w:color w:val="000000"/>
          <w:kern w:val="0"/>
          <w:lang w:eastAsia="en-US"/>
        </w:rPr>
      </w:pPr>
      <w:r w:rsidRPr="00D43E5D">
        <w:rPr>
          <w:rFonts w:eastAsia="Calibri" w:cs="Calibri"/>
          <w:color w:val="000000"/>
          <w:kern w:val="0"/>
          <w:lang w:eastAsia="en-US"/>
        </w:rPr>
        <w:br w:type="page"/>
      </w:r>
    </w:p>
    <w:p w:rsidR="00D43E5D" w:rsidRPr="00D43E5D" w:rsidRDefault="00D43E5D" w:rsidP="00D43E5D">
      <w:pPr>
        <w:suppressAutoHyphens w:val="0"/>
        <w:spacing w:after="200"/>
        <w:jc w:val="center"/>
        <w:rPr>
          <w:rFonts w:eastAsia="Calibri"/>
          <w:b/>
          <w:kern w:val="0"/>
          <w:sz w:val="32"/>
          <w:szCs w:val="32"/>
          <w:lang w:eastAsia="en-US"/>
        </w:rPr>
      </w:pPr>
      <w:r w:rsidRPr="00D43E5D">
        <w:rPr>
          <w:rFonts w:eastAsia="Calibri"/>
          <w:b/>
          <w:kern w:val="0"/>
          <w:sz w:val="32"/>
          <w:szCs w:val="32"/>
          <w:lang w:eastAsia="en-US"/>
        </w:rPr>
        <w:lastRenderedPageBreak/>
        <w:t>NOTIFICATION OF RECEIPT OF GIFTS AND/OR HOSPITALITY</w:t>
      </w:r>
    </w:p>
    <w:p w:rsidR="00D43E5D" w:rsidRPr="00D43E5D" w:rsidRDefault="00D43E5D" w:rsidP="00D43E5D">
      <w:pPr>
        <w:suppressAutoHyphens w:val="0"/>
        <w:jc w:val="both"/>
        <w:rPr>
          <w:rFonts w:cs="Calibri"/>
          <w:iCs/>
          <w:kern w:val="0"/>
          <w:szCs w:val="20"/>
          <w:lang w:eastAsia="en-US"/>
        </w:rPr>
      </w:pPr>
      <w:r w:rsidRPr="00D43E5D">
        <w:rPr>
          <w:rFonts w:cs="Calibri"/>
          <w:iCs/>
          <w:kern w:val="0"/>
          <w:szCs w:val="20"/>
          <w:lang w:eastAsia="en-US"/>
        </w:rPr>
        <w:t xml:space="preserve">A Councillor must, within 28 days of being offered a gift or hospitality provide written notification to the Town Clerk (by completion of this form) of the existence and nature of that gift/hospitality. </w:t>
      </w:r>
    </w:p>
    <w:p w:rsidR="00D43E5D" w:rsidRPr="00D43E5D" w:rsidRDefault="00D43E5D" w:rsidP="00D43E5D">
      <w:pPr>
        <w:suppressAutoHyphens w:val="0"/>
        <w:spacing w:after="200"/>
        <w:jc w:val="both"/>
        <w:rPr>
          <w:rFonts w:eastAsia="Calibri" w:cs="Calibri"/>
          <w:kern w:val="0"/>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tblGrid>
      <w:tr w:rsidR="00D43E5D" w:rsidRPr="00D43E5D" w:rsidTr="00D83F90">
        <w:tc>
          <w:tcPr>
            <w:tcW w:w="4390" w:type="dxa"/>
          </w:tcPr>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What was the gift and/or hospitality?</w:t>
            </w:r>
          </w:p>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Give full description.</w:t>
            </w: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tc>
        <w:tc>
          <w:tcPr>
            <w:tcW w:w="4677" w:type="dxa"/>
          </w:tcPr>
          <w:p w:rsidR="00D43E5D" w:rsidRPr="00D43E5D" w:rsidRDefault="00D43E5D" w:rsidP="00D43E5D">
            <w:pPr>
              <w:suppressAutoHyphens w:val="0"/>
              <w:jc w:val="center"/>
              <w:rPr>
                <w:rFonts w:eastAsia="Calibri" w:cs="Calibri"/>
                <w:kern w:val="0"/>
                <w:sz w:val="22"/>
                <w:szCs w:val="22"/>
                <w:lang w:eastAsia="en-US"/>
              </w:rPr>
            </w:pPr>
          </w:p>
          <w:p w:rsidR="00D43E5D" w:rsidRPr="00D43E5D" w:rsidRDefault="00D43E5D" w:rsidP="00D43E5D">
            <w:pPr>
              <w:suppressAutoHyphens w:val="0"/>
              <w:jc w:val="center"/>
              <w:rPr>
                <w:rFonts w:eastAsia="Calibri" w:cs="Calibri"/>
                <w:kern w:val="0"/>
                <w:sz w:val="22"/>
                <w:szCs w:val="22"/>
                <w:lang w:eastAsia="en-US"/>
              </w:rPr>
            </w:pPr>
          </w:p>
        </w:tc>
      </w:tr>
      <w:tr w:rsidR="00D43E5D" w:rsidRPr="00D43E5D" w:rsidTr="00D83F90">
        <w:tc>
          <w:tcPr>
            <w:tcW w:w="4390" w:type="dxa"/>
          </w:tcPr>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What is your best estimate of its market value or cost?</w:t>
            </w:r>
          </w:p>
          <w:p w:rsidR="00D43E5D" w:rsidRPr="00D43E5D" w:rsidRDefault="00D43E5D" w:rsidP="00D43E5D">
            <w:pPr>
              <w:suppressAutoHyphens w:val="0"/>
              <w:rPr>
                <w:rFonts w:eastAsia="Calibri" w:cs="Calibri"/>
                <w:b/>
                <w:kern w:val="0"/>
                <w:sz w:val="22"/>
                <w:szCs w:val="22"/>
                <w:lang w:eastAsia="en-US"/>
              </w:rPr>
            </w:pPr>
          </w:p>
        </w:tc>
        <w:tc>
          <w:tcPr>
            <w:tcW w:w="4677" w:type="dxa"/>
          </w:tcPr>
          <w:p w:rsidR="00D43E5D" w:rsidRPr="00D43E5D" w:rsidRDefault="00D43E5D" w:rsidP="00D43E5D">
            <w:pPr>
              <w:suppressAutoHyphens w:val="0"/>
              <w:jc w:val="both"/>
              <w:rPr>
                <w:rFonts w:eastAsia="Calibri" w:cs="Calibri"/>
                <w:kern w:val="0"/>
                <w:sz w:val="22"/>
                <w:szCs w:val="22"/>
                <w:lang w:eastAsia="en-US"/>
              </w:rPr>
            </w:pPr>
          </w:p>
        </w:tc>
      </w:tr>
      <w:tr w:rsidR="00D43E5D" w:rsidRPr="00D43E5D" w:rsidTr="00D83F90">
        <w:tc>
          <w:tcPr>
            <w:tcW w:w="4390" w:type="dxa"/>
            <w:tcBorders>
              <w:bottom w:val="single" w:sz="4" w:space="0" w:color="auto"/>
            </w:tcBorders>
          </w:tcPr>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Who provided it?</w:t>
            </w: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tc>
        <w:tc>
          <w:tcPr>
            <w:tcW w:w="4677" w:type="dxa"/>
            <w:tcBorders>
              <w:bottom w:val="single" w:sz="4" w:space="0" w:color="auto"/>
            </w:tcBorders>
          </w:tcPr>
          <w:p w:rsidR="00D43E5D" w:rsidRPr="00D43E5D" w:rsidRDefault="00D43E5D" w:rsidP="00D43E5D">
            <w:pPr>
              <w:suppressAutoHyphens w:val="0"/>
              <w:jc w:val="both"/>
              <w:rPr>
                <w:rFonts w:eastAsia="Calibri" w:cs="Calibri"/>
                <w:kern w:val="0"/>
                <w:sz w:val="22"/>
                <w:szCs w:val="22"/>
                <w:lang w:eastAsia="en-US"/>
              </w:rPr>
            </w:pPr>
          </w:p>
        </w:tc>
      </w:tr>
      <w:tr w:rsidR="00D43E5D" w:rsidRPr="00D43E5D" w:rsidTr="00D83F90">
        <w:tc>
          <w:tcPr>
            <w:tcW w:w="4390" w:type="dxa"/>
            <w:tcBorders>
              <w:bottom w:val="single" w:sz="4" w:space="0" w:color="auto"/>
            </w:tcBorders>
          </w:tcPr>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When and where did you receive it?</w:t>
            </w: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p>
        </w:tc>
        <w:tc>
          <w:tcPr>
            <w:tcW w:w="4677" w:type="dxa"/>
            <w:tcBorders>
              <w:bottom w:val="single" w:sz="4" w:space="0" w:color="auto"/>
            </w:tcBorders>
          </w:tcPr>
          <w:p w:rsidR="00D43E5D" w:rsidRPr="00D43E5D" w:rsidRDefault="00D43E5D" w:rsidP="00D43E5D">
            <w:pPr>
              <w:suppressAutoHyphens w:val="0"/>
              <w:jc w:val="both"/>
              <w:rPr>
                <w:rFonts w:eastAsia="Calibri" w:cs="Calibri"/>
                <w:kern w:val="0"/>
                <w:sz w:val="22"/>
                <w:szCs w:val="22"/>
                <w:lang w:eastAsia="en-US"/>
              </w:rPr>
            </w:pPr>
          </w:p>
        </w:tc>
      </w:tr>
      <w:tr w:rsidR="00D43E5D" w:rsidRPr="00D43E5D" w:rsidTr="00D83F90">
        <w:tc>
          <w:tcPr>
            <w:tcW w:w="4390" w:type="dxa"/>
            <w:tcBorders>
              <w:top w:val="single" w:sz="4" w:space="0" w:color="auto"/>
              <w:left w:val="nil"/>
              <w:bottom w:val="single" w:sz="4" w:space="0" w:color="auto"/>
              <w:right w:val="nil"/>
            </w:tcBorders>
          </w:tcPr>
          <w:p w:rsidR="00D43E5D" w:rsidRPr="00D43E5D" w:rsidRDefault="00D43E5D" w:rsidP="00D43E5D">
            <w:pPr>
              <w:suppressAutoHyphens w:val="0"/>
              <w:spacing w:after="20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Signature:</w:t>
            </w:r>
          </w:p>
        </w:tc>
        <w:tc>
          <w:tcPr>
            <w:tcW w:w="4677" w:type="dxa"/>
            <w:tcBorders>
              <w:top w:val="single" w:sz="4" w:space="0" w:color="auto"/>
              <w:left w:val="nil"/>
              <w:bottom w:val="single" w:sz="4" w:space="0" w:color="auto"/>
              <w:right w:val="nil"/>
            </w:tcBorders>
          </w:tcPr>
          <w:p w:rsidR="00D43E5D" w:rsidRPr="00D43E5D" w:rsidRDefault="00D43E5D" w:rsidP="00D43E5D">
            <w:pPr>
              <w:suppressAutoHyphens w:val="0"/>
              <w:spacing w:after="200"/>
              <w:jc w:val="both"/>
              <w:rPr>
                <w:rFonts w:eastAsia="Calibri" w:cs="Calibri"/>
                <w:kern w:val="0"/>
                <w:sz w:val="22"/>
                <w:szCs w:val="22"/>
                <w:lang w:eastAsia="en-US"/>
              </w:rPr>
            </w:pPr>
          </w:p>
        </w:tc>
      </w:tr>
      <w:tr w:rsidR="00D43E5D" w:rsidRPr="00D43E5D" w:rsidTr="00D83F90">
        <w:tc>
          <w:tcPr>
            <w:tcW w:w="4390" w:type="dxa"/>
            <w:tcBorders>
              <w:top w:val="single" w:sz="4" w:space="0" w:color="auto"/>
              <w:left w:val="nil"/>
              <w:bottom w:val="single" w:sz="4" w:space="0" w:color="auto"/>
              <w:right w:val="nil"/>
            </w:tcBorders>
          </w:tcPr>
          <w:p w:rsidR="00D43E5D" w:rsidRPr="00D43E5D" w:rsidRDefault="00D43E5D" w:rsidP="00D43E5D">
            <w:pPr>
              <w:suppressAutoHyphens w:val="0"/>
              <w:spacing w:after="200"/>
              <w:rPr>
                <w:rFonts w:eastAsia="Calibri" w:cs="Calibri"/>
                <w:b/>
                <w:kern w:val="0"/>
                <w:sz w:val="22"/>
                <w:szCs w:val="22"/>
                <w:lang w:eastAsia="en-US"/>
              </w:rPr>
            </w:pPr>
          </w:p>
          <w:p w:rsidR="00D43E5D" w:rsidRPr="00D43E5D" w:rsidRDefault="00D43E5D" w:rsidP="00D43E5D">
            <w:pPr>
              <w:suppressAutoHyphens w:val="0"/>
              <w:rPr>
                <w:rFonts w:eastAsia="Calibri" w:cs="Calibri"/>
                <w:b/>
                <w:kern w:val="0"/>
                <w:sz w:val="22"/>
                <w:szCs w:val="22"/>
                <w:lang w:eastAsia="en-US"/>
              </w:rPr>
            </w:pPr>
            <w:r w:rsidRPr="00D43E5D">
              <w:rPr>
                <w:rFonts w:eastAsia="Calibri" w:cs="Calibri"/>
                <w:b/>
                <w:kern w:val="0"/>
                <w:sz w:val="22"/>
                <w:szCs w:val="22"/>
                <w:lang w:eastAsia="en-US"/>
              </w:rPr>
              <w:t>Name in print:</w:t>
            </w:r>
          </w:p>
        </w:tc>
        <w:tc>
          <w:tcPr>
            <w:tcW w:w="4677" w:type="dxa"/>
            <w:tcBorders>
              <w:top w:val="single" w:sz="4" w:space="0" w:color="auto"/>
              <w:left w:val="nil"/>
              <w:bottom w:val="single" w:sz="4" w:space="0" w:color="auto"/>
              <w:right w:val="nil"/>
            </w:tcBorders>
          </w:tcPr>
          <w:p w:rsidR="00D43E5D" w:rsidRPr="00D43E5D" w:rsidRDefault="00D43E5D" w:rsidP="00D43E5D">
            <w:pPr>
              <w:suppressAutoHyphens w:val="0"/>
              <w:spacing w:after="200"/>
              <w:jc w:val="both"/>
              <w:rPr>
                <w:rFonts w:eastAsia="Calibri" w:cs="Calibri"/>
                <w:kern w:val="0"/>
                <w:sz w:val="22"/>
                <w:szCs w:val="22"/>
                <w:lang w:eastAsia="en-US"/>
              </w:rPr>
            </w:pPr>
          </w:p>
        </w:tc>
      </w:tr>
    </w:tbl>
    <w:p w:rsidR="00D43E5D" w:rsidRPr="00D43E5D" w:rsidRDefault="00D43E5D" w:rsidP="00D43E5D">
      <w:pPr>
        <w:pBdr>
          <w:bottom w:val="single" w:sz="12" w:space="1" w:color="auto"/>
        </w:pBdr>
        <w:suppressAutoHyphens w:val="0"/>
        <w:spacing w:after="200"/>
        <w:jc w:val="both"/>
        <w:rPr>
          <w:rFonts w:eastAsia="Calibri" w:cs="Calibri"/>
          <w:kern w:val="0"/>
          <w:sz w:val="22"/>
          <w:szCs w:val="22"/>
          <w:lang w:eastAsia="en-US"/>
        </w:rPr>
      </w:pPr>
    </w:p>
    <w:p w:rsidR="00D43E5D" w:rsidRPr="00D43E5D" w:rsidRDefault="00D43E5D" w:rsidP="00D43E5D">
      <w:pPr>
        <w:pBdr>
          <w:bottom w:val="single" w:sz="12" w:space="1" w:color="auto"/>
        </w:pBdr>
        <w:suppressAutoHyphens w:val="0"/>
        <w:spacing w:after="200"/>
        <w:jc w:val="both"/>
        <w:rPr>
          <w:rFonts w:eastAsia="Calibri" w:cs="Calibri"/>
          <w:kern w:val="0"/>
          <w:sz w:val="22"/>
          <w:szCs w:val="22"/>
          <w:lang w:eastAsia="en-US"/>
        </w:rPr>
      </w:pPr>
    </w:p>
    <w:p w:rsidR="00D43E5D" w:rsidRPr="00D43E5D" w:rsidRDefault="00D43E5D" w:rsidP="00D43E5D">
      <w:pPr>
        <w:pBdr>
          <w:bottom w:val="single" w:sz="12" w:space="1" w:color="auto"/>
        </w:pBdr>
        <w:suppressAutoHyphens w:val="0"/>
        <w:spacing w:after="200"/>
        <w:jc w:val="both"/>
        <w:rPr>
          <w:rFonts w:eastAsia="Calibri" w:cs="Calibri"/>
          <w:kern w:val="0"/>
          <w:sz w:val="22"/>
          <w:szCs w:val="22"/>
          <w:lang w:eastAsia="en-US"/>
        </w:rPr>
      </w:pPr>
    </w:p>
    <w:p w:rsidR="00D43E5D" w:rsidRPr="00D43E5D" w:rsidRDefault="00D43E5D" w:rsidP="00D43E5D">
      <w:pPr>
        <w:suppressAutoHyphens w:val="0"/>
        <w:spacing w:after="200"/>
        <w:jc w:val="both"/>
        <w:rPr>
          <w:rFonts w:eastAsia="Calibri" w:cs="Calibri"/>
          <w:kern w:val="0"/>
          <w:sz w:val="22"/>
          <w:szCs w:val="22"/>
          <w:lang w:eastAsia="en-US"/>
        </w:rPr>
      </w:pPr>
    </w:p>
    <w:p w:rsidR="00D43E5D" w:rsidRPr="00D43E5D" w:rsidRDefault="00D43E5D" w:rsidP="00D43E5D">
      <w:pPr>
        <w:suppressAutoHyphens w:val="0"/>
        <w:spacing w:after="200"/>
        <w:jc w:val="both"/>
        <w:rPr>
          <w:rFonts w:eastAsia="Calibri" w:cs="Calibri"/>
          <w:kern w:val="0"/>
          <w:sz w:val="22"/>
          <w:szCs w:val="22"/>
          <w:lang w:eastAsia="en-US"/>
        </w:rPr>
      </w:pPr>
      <w:r w:rsidRPr="00D43E5D">
        <w:rPr>
          <w:rFonts w:eastAsia="Calibri" w:cs="Calibri"/>
          <w:kern w:val="0"/>
          <w:sz w:val="22"/>
          <w:szCs w:val="22"/>
          <w:lang w:eastAsia="en-US"/>
        </w:rPr>
        <w:t>OFFICE USE:</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43E5D" w:rsidRPr="00D43E5D" w:rsidTr="00D83F90">
        <w:tc>
          <w:tcPr>
            <w:tcW w:w="4508" w:type="dxa"/>
            <w:tcBorders>
              <w:bottom w:val="single" w:sz="4" w:space="0" w:color="auto"/>
            </w:tcBorders>
          </w:tcPr>
          <w:p w:rsidR="00D43E5D" w:rsidRPr="00D43E5D" w:rsidRDefault="00D43E5D" w:rsidP="00D43E5D">
            <w:pPr>
              <w:suppressAutoHyphens w:val="0"/>
              <w:spacing w:after="200"/>
              <w:jc w:val="both"/>
              <w:rPr>
                <w:rFonts w:cs="Calibri"/>
                <w:kern w:val="0"/>
                <w:lang w:eastAsia="en-US"/>
              </w:rPr>
            </w:pPr>
            <w:r w:rsidRPr="00D43E5D">
              <w:rPr>
                <w:rFonts w:cs="Calibri"/>
                <w:kern w:val="0"/>
                <w:lang w:eastAsia="en-US"/>
              </w:rPr>
              <w:t xml:space="preserve">Signature of Town Clerk: </w:t>
            </w:r>
          </w:p>
        </w:tc>
        <w:tc>
          <w:tcPr>
            <w:tcW w:w="4508" w:type="dxa"/>
            <w:tcBorders>
              <w:bottom w:val="single" w:sz="4" w:space="0" w:color="auto"/>
            </w:tcBorders>
          </w:tcPr>
          <w:p w:rsidR="00D43E5D" w:rsidRPr="00D43E5D" w:rsidRDefault="00D43E5D" w:rsidP="00D43E5D">
            <w:pPr>
              <w:suppressAutoHyphens w:val="0"/>
              <w:spacing w:after="200"/>
              <w:jc w:val="both"/>
              <w:rPr>
                <w:rFonts w:cs="Calibri"/>
                <w:kern w:val="0"/>
                <w:lang w:eastAsia="en-US"/>
              </w:rPr>
            </w:pPr>
          </w:p>
        </w:tc>
      </w:tr>
      <w:tr w:rsidR="00D43E5D" w:rsidRPr="00D43E5D" w:rsidTr="00D83F90">
        <w:tc>
          <w:tcPr>
            <w:tcW w:w="4508" w:type="dxa"/>
            <w:tcBorders>
              <w:top w:val="single" w:sz="4" w:space="0" w:color="auto"/>
              <w:bottom w:val="single" w:sz="4" w:space="0" w:color="auto"/>
            </w:tcBorders>
          </w:tcPr>
          <w:p w:rsidR="00D43E5D" w:rsidRPr="00D43E5D" w:rsidRDefault="00D43E5D" w:rsidP="00D43E5D">
            <w:pPr>
              <w:suppressAutoHyphens w:val="0"/>
              <w:spacing w:after="200"/>
              <w:jc w:val="both"/>
              <w:rPr>
                <w:rFonts w:cs="Calibri"/>
                <w:kern w:val="0"/>
                <w:lang w:eastAsia="en-US"/>
              </w:rPr>
            </w:pPr>
          </w:p>
          <w:p w:rsidR="00D43E5D" w:rsidRPr="00D43E5D" w:rsidRDefault="00D43E5D" w:rsidP="00D43E5D">
            <w:pPr>
              <w:suppressAutoHyphens w:val="0"/>
              <w:spacing w:after="200"/>
              <w:jc w:val="both"/>
              <w:rPr>
                <w:rFonts w:cs="Calibri"/>
                <w:kern w:val="0"/>
                <w:lang w:eastAsia="en-US"/>
              </w:rPr>
            </w:pPr>
            <w:r w:rsidRPr="00D43E5D">
              <w:rPr>
                <w:rFonts w:cs="Calibri"/>
                <w:kern w:val="0"/>
                <w:lang w:eastAsia="en-US"/>
              </w:rPr>
              <w:t>Date Notification received by Town Clerk:</w:t>
            </w:r>
          </w:p>
        </w:tc>
        <w:tc>
          <w:tcPr>
            <w:tcW w:w="4508" w:type="dxa"/>
            <w:tcBorders>
              <w:top w:val="single" w:sz="4" w:space="0" w:color="auto"/>
              <w:bottom w:val="single" w:sz="4" w:space="0" w:color="auto"/>
            </w:tcBorders>
          </w:tcPr>
          <w:p w:rsidR="00D43E5D" w:rsidRPr="00D43E5D" w:rsidRDefault="00D43E5D" w:rsidP="00D43E5D">
            <w:pPr>
              <w:suppressAutoHyphens w:val="0"/>
              <w:spacing w:after="200"/>
              <w:jc w:val="both"/>
              <w:rPr>
                <w:rFonts w:cs="Calibri"/>
                <w:kern w:val="0"/>
                <w:lang w:eastAsia="en-US"/>
              </w:rPr>
            </w:pPr>
          </w:p>
        </w:tc>
      </w:tr>
    </w:tbl>
    <w:p w:rsidR="005A4651" w:rsidRDefault="00EB1C61" w:rsidP="00E36ABB">
      <w:pPr>
        <w:suppressAutoHyphens w:val="0"/>
      </w:pPr>
    </w:p>
    <w:sectPr w:rsidR="005A46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BB" w:rsidRDefault="00E36ABB" w:rsidP="00E36ABB">
      <w:r>
        <w:separator/>
      </w:r>
    </w:p>
  </w:endnote>
  <w:endnote w:type="continuationSeparator" w:id="0">
    <w:p w:rsidR="00E36ABB" w:rsidRDefault="00E36ABB" w:rsidP="00E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BB" w:rsidRDefault="00E36ABB" w:rsidP="00E36ABB">
      <w:r>
        <w:separator/>
      </w:r>
    </w:p>
  </w:footnote>
  <w:footnote w:type="continuationSeparator" w:id="0">
    <w:p w:rsidR="00E36ABB" w:rsidRDefault="00E36ABB" w:rsidP="00E3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BB" w:rsidRPr="00E36ABB" w:rsidRDefault="00EB1C61" w:rsidP="00E36ABB">
    <w:pPr>
      <w:pStyle w:val="Header"/>
      <w:jc w:val="center"/>
      <w:rPr>
        <w:b/>
        <w:sz w:val="36"/>
        <w:szCs w:val="36"/>
      </w:rPr>
    </w:pPr>
    <w:r>
      <w:rPr>
        <w:b/>
        <w:noProof/>
        <w:sz w:val="36"/>
        <w:szCs w:val="36"/>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75pt;margin-top:-25.45pt;width:52pt;height:58.5pt;z-index:251658240;mso-wrap-edited:f" wrapcoords="-225 0 -225 21000 21600 21000 21600 0 -225 0">
          <v:imagedata r:id="rId1" o:title=""/>
          <w10:wrap type="tight"/>
        </v:shape>
        <o:OLEObject Type="Embed" ProgID="Word.Picture.8" ShapeID="_x0000_s2049" DrawAspect="Content" ObjectID="_1727774193" r:id="rId2"/>
      </w:object>
    </w:r>
    <w:r w:rsidR="00E36ABB" w:rsidRPr="00E36ABB">
      <w:rPr>
        <w:b/>
        <w:sz w:val="36"/>
        <w:szCs w:val="36"/>
      </w:rPr>
      <w:t>Connah’s Quay Town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7BA"/>
    <w:multiLevelType w:val="hybridMultilevel"/>
    <w:tmpl w:val="2E1A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B1748"/>
    <w:multiLevelType w:val="hybridMultilevel"/>
    <w:tmpl w:val="91F4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42082"/>
    <w:multiLevelType w:val="hybridMultilevel"/>
    <w:tmpl w:val="949E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D4548"/>
    <w:multiLevelType w:val="hybridMultilevel"/>
    <w:tmpl w:val="5CFA3E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49A7917"/>
    <w:multiLevelType w:val="hybridMultilevel"/>
    <w:tmpl w:val="6A444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5D"/>
    <w:rsid w:val="00145232"/>
    <w:rsid w:val="00437CCF"/>
    <w:rsid w:val="00491157"/>
    <w:rsid w:val="004D4DFC"/>
    <w:rsid w:val="005C0076"/>
    <w:rsid w:val="0060080F"/>
    <w:rsid w:val="00A1682C"/>
    <w:rsid w:val="00A3487D"/>
    <w:rsid w:val="00AF45AE"/>
    <w:rsid w:val="00D43E5D"/>
    <w:rsid w:val="00E36ABB"/>
    <w:rsid w:val="00EB1C61"/>
    <w:rsid w:val="00F96805"/>
    <w:rsid w:val="00FB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C3AA2D"/>
  <w15:chartTrackingRefBased/>
  <w15:docId w15:val="{1DD0D58F-62F4-492F-9743-ABCDBB2A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7D"/>
    <w:pPr>
      <w:suppressAutoHyphens/>
      <w:spacing w:after="0" w:line="240" w:lineRule="auto"/>
    </w:pPr>
    <w:rPr>
      <w:rFonts w:cs="Times New Roman"/>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39"/>
    <w:rsid w:val="00D43E5D"/>
    <w:pPr>
      <w:spacing w:after="0" w:line="240" w:lineRule="auto"/>
    </w:pPr>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ABB"/>
    <w:pPr>
      <w:tabs>
        <w:tab w:val="center" w:pos="4513"/>
        <w:tab w:val="right" w:pos="9026"/>
      </w:tabs>
    </w:pPr>
  </w:style>
  <w:style w:type="character" w:customStyle="1" w:styleId="HeaderChar">
    <w:name w:val="Header Char"/>
    <w:basedOn w:val="DefaultParagraphFont"/>
    <w:link w:val="Header"/>
    <w:uiPriority w:val="99"/>
    <w:rsid w:val="00E36ABB"/>
    <w:rPr>
      <w:rFonts w:cs="Times New Roman"/>
      <w:kern w:val="1"/>
      <w:lang w:eastAsia="zh-CN"/>
    </w:rPr>
  </w:style>
  <w:style w:type="paragraph" w:styleId="Footer">
    <w:name w:val="footer"/>
    <w:basedOn w:val="Normal"/>
    <w:link w:val="FooterChar"/>
    <w:uiPriority w:val="99"/>
    <w:unhideWhenUsed/>
    <w:rsid w:val="00E36ABB"/>
    <w:pPr>
      <w:tabs>
        <w:tab w:val="center" w:pos="4513"/>
        <w:tab w:val="right" w:pos="9026"/>
      </w:tabs>
    </w:pPr>
  </w:style>
  <w:style w:type="character" w:customStyle="1" w:styleId="FooterChar">
    <w:name w:val="Footer Char"/>
    <w:basedOn w:val="DefaultParagraphFont"/>
    <w:link w:val="Footer"/>
    <w:uiPriority w:val="99"/>
    <w:rsid w:val="00E36ABB"/>
    <w:rPr>
      <w:rFonts w:cs="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cqtcclerk</cp:lastModifiedBy>
  <cp:revision>5</cp:revision>
  <dcterms:created xsi:type="dcterms:W3CDTF">2022-08-24T14:52:00Z</dcterms:created>
  <dcterms:modified xsi:type="dcterms:W3CDTF">2022-10-20T11:30:00Z</dcterms:modified>
</cp:coreProperties>
</file>